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A0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textAlignment w:val="auto"/>
        <w:rPr>
          <w:rFonts w:hint="default" w:eastAsiaTheme="minor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6"/>
          <w:szCs w:val="36"/>
          <w:lang w:val="en-US" w:eastAsia="zh-CN"/>
        </w:rPr>
        <w:t>停车场功能描述</w:t>
      </w:r>
      <w:bookmarkEnd w:id="0"/>
    </w:p>
    <w:p w14:paraId="02EF2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充电站出入口道闸系统，核心是通过车牌识别 + 联动充电桩 + 智能计费 + 远程运维，实现 “只进新能源车、杜绝占位、自动结算、无人值守” 的一体化管理。</w:t>
      </w:r>
    </w:p>
    <w:p w14:paraId="33D53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一、车辆身份识别与准入控制</w:t>
      </w:r>
    </w:p>
    <w:p w14:paraId="54DAF44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高清车牌识别：500 万像素相机，AI 毫秒级识别，支持绿牌 / 蓝牌区分，极端天气识别率≥99.8%。 集成高清摄像机、LCD显示屏、红绿指示灯、补光灯、语音播报等为一体，铝合金外壳，金色或银色外观，美观大方；LCD屏可扫码付，显示收费金额，剩余车位数量等。</w:t>
      </w:r>
    </w:p>
    <w:p w14:paraId="662F22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补拍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摄像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机用于停车场入口/出口发生跟车、遮挡等特殊情况时，对车辆进行补拍的设备。采用一体化结构、全网络连接等专业系统化设计，确保了停车场使用的实用性和高可靠性。</w:t>
      </w:r>
    </w:p>
    <w:p w14:paraId="4A219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新能源专属放行：自动识别绿牌抬杆；蓝牌 / 燃油车拒绝入场，</w:t>
      </w:r>
      <w:r>
        <w:rPr>
          <w:rFonts w:hint="eastAsia"/>
          <w:lang w:val="en-US" w:eastAsia="zh-CN"/>
        </w:rPr>
        <w:t>LCD</w:t>
      </w:r>
      <w:r>
        <w:rPr>
          <w:rFonts w:hint="eastAsia"/>
        </w:rPr>
        <w:t xml:space="preserve"> 屏 + 语音警示 “非充电车辆禁止入内”。</w:t>
      </w:r>
    </w:p>
    <w:p w14:paraId="7A9DF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多模式认证：支持车牌白名单、RFID 卡、扫码 / 小程序授权入场，适配会员 / 预约车辆。</w:t>
      </w:r>
    </w:p>
    <w:p w14:paraId="0B0AF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防闯入告警：非机动车、行人或跨线停车触发声光报警 + 语音提示，杜绝违规占位。</w:t>
      </w:r>
    </w:p>
    <w:p w14:paraId="6393A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二、道闸联动与通行管理</w:t>
      </w:r>
    </w:p>
    <w:p w14:paraId="7935C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自动抬落杆：识别合规车辆后自动抬杆；车辆完全入场后自动落杆，防尾随。</w:t>
      </w:r>
    </w:p>
    <w:p w14:paraId="1EE4C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地感 / 视频防砸：地感线圈 + 视频双检测，闸杆下落遇阻立即反弹，保护车辆与人身安全。</w:t>
      </w:r>
    </w:p>
    <w:p w14:paraId="5AA5A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多种控制方式：自动、遥控（433MHz）、手动按钮、远程平台控制，适配无人 / 有人值守场景。</w:t>
      </w:r>
    </w:p>
    <w:p w14:paraId="4FB74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车位导引：入场后 L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 屏 / 语音引导至空闲充电桩，减少场内绕行。</w:t>
      </w:r>
    </w:p>
    <w:p w14:paraId="7DA88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三、与充电系统深度联动（核心价值）</w:t>
      </w:r>
    </w:p>
    <w:p w14:paraId="6372E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充电状态同步：车辆停桩后，道闸与充电桩实时通信，获取充电中 / 已完成 / 异常状态。</w:t>
      </w:r>
    </w:p>
    <w:p w14:paraId="37633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充电车位管理：车位锁</w:t>
      </w:r>
      <w:r>
        <w:rPr>
          <w:rFonts w:hint="eastAsia"/>
        </w:rPr>
        <w:t>安装在具体车位上，结合预约系统，当该车位被预约成功后，锁自动升起，软件开始停车计费。当预约车辆行驶到具体车位时，可通过手机蓝牙开锁。控制方式有RF、BT、IO、超声等。</w:t>
      </w:r>
    </w:p>
    <w:p w14:paraId="72688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停车费自动减免：充电车辆享免费时长（如 3 小时），超时阶梯计费；非充电车辆全额收费，杜绝 “短充长停”。</w:t>
      </w:r>
    </w:p>
    <w:p w14:paraId="28061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占位费追缴：充电完成后超时未离场（如超 30 分钟），系统自动计费并短信提醒，离场时合并结算。</w:t>
      </w:r>
    </w:p>
    <w:p w14:paraId="40C9D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订单一体化：充电费 + 停车费合并生成订单，支持微信 / 支付宝 / 无感支付，离场自动抬杆。</w:t>
      </w:r>
    </w:p>
    <w:p w14:paraId="07E0C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四、计费策略与收费管理</w:t>
      </w:r>
    </w:p>
    <w:p w14:paraId="7C3ED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灵活计费规则：可按时段、车型、充电状态设置差异化费率；支持免费时长、阶梯价、封顶价。</w:t>
      </w:r>
    </w:p>
    <w:p w14:paraId="1E47E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欠费拦截：未结清费用车辆禁止离场，出口屏显示账单，扫码支付后自动放行。</w:t>
      </w:r>
    </w:p>
    <w:p w14:paraId="04B51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rPr>
          <w:rFonts w:hint="eastAsia"/>
        </w:rPr>
        <w:t>财务对账：自动生成收费报表，区分充电 / 停车 / 占位费，支持数据导出与对账。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46CEA"/>
    <w:rsid w:val="065345EF"/>
    <w:rsid w:val="124523AD"/>
    <w:rsid w:val="38A46CEA"/>
    <w:rsid w:val="7E46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964</Words>
  <Characters>991</Characters>
  <Lines>0</Lines>
  <Paragraphs>0</Paragraphs>
  <TotalTime>39</TotalTime>
  <ScaleCrop>false</ScaleCrop>
  <LinksUpToDate>false</LinksUpToDate>
  <CharactersWithSpaces>1046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2026-04-30T06:28:00Z</dcterms:created>
  <dc:creator>ΑΝΑΓΚΗ</dc:creator>
  <cp:lastModifiedBy>宿迁东盛冒德运</cp:lastModifiedBy>
  <dcterms:modified xsi:type="dcterms:W3CDTF">2026-04-30T07:49:15Z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0B54452B05EB4E8AA8E7F35CA6AAA644_13</vt:lpwstr>
  </property>
  <property fmtid="{D5CDD505-2E9C-101B-9397-08002B2CF9AE}" pid="4" name="KSOTemplateDocerSaveRecord">
    <vt:lpwstr>eyJoZGlkIjoiYjkyZmNhZmMwYTRkMzdjNDc0ZDBiODA4ZTNmNjg2YzYiLCJ1c2VySWQiOiIyODA4Nzk1NjkifQ==</vt:lpwstr>
  </property>
</Properties>
</file>